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/>
      </w:pPr>
      <w:r w:rsidDel="00000000" w:rsidR="00000000" w:rsidRPr="00000000">
        <w:rPr>
          <w:rtl w:val="1"/>
        </w:rPr>
        <w:t xml:space="preserve">بسمه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تعالی</w:t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/>
      </w:pPr>
      <w:r w:rsidDel="00000000" w:rsidR="00000000" w:rsidRPr="00000000">
        <w:rPr>
          <w:b w:val="1"/>
          <w:rtl w:val="1"/>
        </w:rPr>
        <w:t xml:space="preserve">فرم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چکیده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سخنرانی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ژورنال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کلاب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دانشجویان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دکترا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ورودی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1"/>
        </w:rPr>
        <w:t xml:space="preserve">دانشکده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بهداشت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مهندسی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بهداشت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محیط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tabs>
                <w:tab w:val="center" w:pos="4819"/>
                <w:tab w:val="right" w:pos="9638"/>
              </w:tabs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خانوادگی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دانشجو</w:t>
            </w:r>
            <w:r w:rsidDel="00000000" w:rsidR="00000000" w:rsidRPr="00000000">
              <w:rPr>
                <w:b w:val="1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rtl w:val="1"/>
              </w:rPr>
              <w:t xml:space="preserve">زهره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بهمنی</w:t>
            </w:r>
            <w:r w:rsidDel="00000000" w:rsidR="00000000" w:rsidRPr="00000000">
              <w:rPr>
                <w:b w:val="1"/>
                <w:rtl w:val="1"/>
              </w:rPr>
              <w:tab/>
              <w:t xml:space="preserve">                                           </w:t>
              <w:tab/>
            </w:r>
          </w:p>
          <w:p w:rsidR="00000000" w:rsidDel="00000000" w:rsidP="00000000" w:rsidRDefault="00000000" w:rsidRPr="00000000" w14:paraId="00000006">
            <w:pPr>
              <w:tabs>
                <w:tab w:val="center" w:pos="4819"/>
                <w:tab w:val="left" w:pos="7998"/>
              </w:tabs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شماره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دانشجویی</w:t>
            </w:r>
            <w:r w:rsidDel="00000000" w:rsidR="00000000" w:rsidRPr="00000000">
              <w:rPr>
                <w:b w:val="1"/>
                <w:rtl w:val="1"/>
              </w:rPr>
              <w:t xml:space="preserve">:  9711150005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</w:t>
            </w:r>
            <w:r w:rsidDel="00000000" w:rsidR="00000000" w:rsidRPr="00000000">
              <w:rPr/>
              <w:drawing>
                <wp:inline distB="0" distT="0" distL="0" distR="0">
                  <wp:extent cx="578120" cy="76682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20" cy="7668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center" w:pos="4819"/>
                <w:tab w:val="left" w:pos="7998"/>
              </w:tabs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08">
            <w:pPr>
              <w:tabs>
                <w:tab w:val="left" w:pos="4204"/>
              </w:tabs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راهنمای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آموزشی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جناب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آقای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دکتریونسیان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  <w:tab/>
              <w:t xml:space="preserve">                                                 </w:t>
            </w:r>
            <w:r w:rsidDel="00000000" w:rsidR="00000000" w:rsidRPr="00000000">
              <w:rPr>
                <w:b w:val="1"/>
                <w:rtl w:val="1"/>
              </w:rPr>
              <w:t xml:space="preserve">عکس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دانشجو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  <w:highlight w:val="black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pos="4204"/>
              </w:tabs>
              <w:bidi w:val="1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1"/>
              </w:rPr>
              <w:t xml:space="preserve">تاریخ</w:t>
            </w:r>
            <w:r w:rsidDel="00000000" w:rsidR="00000000" w:rsidRPr="00000000">
              <w:rPr>
                <w:b w:val="1"/>
                <w:rtl w:val="1"/>
              </w:rPr>
              <w:t xml:space="preserve"> : 05/12/1399</w:t>
              <w:tab/>
              <w:t xml:space="preserve">                                                 </w:t>
            </w:r>
            <w:r w:rsidDel="00000000" w:rsidR="00000000" w:rsidRPr="00000000">
              <w:rPr>
                <w:b w:val="1"/>
                <w:rtl w:val="1"/>
              </w:rPr>
              <w:t xml:space="preserve">ساعت</w:t>
            </w:r>
            <w:r w:rsidDel="00000000" w:rsidR="00000000" w:rsidRPr="00000000">
              <w:rPr>
                <w:b w:val="1"/>
                <w:rtl w:val="1"/>
              </w:rPr>
              <w:t xml:space="preserve">: 15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مقاله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Transmission of COVID-19 virus by droplets and aerosols: A critical review on the unresolved dichotomy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چکیده</w:t>
            </w:r>
            <w:r w:rsidDel="00000000" w:rsidR="00000000" w:rsidRPr="00000000">
              <w:rPr>
                <w:b w:val="1"/>
                <w:rtl w:val="1"/>
              </w:rPr>
              <w:t xml:space="preserve"> :    150</w:t>
            </w:r>
            <w:r w:rsidDel="00000000" w:rsidR="00000000" w:rsidRPr="00000000">
              <w:rPr>
                <w:b w:val="1"/>
                <w:rtl w:val="1"/>
              </w:rPr>
              <w:t xml:space="preserve">لغت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practice of social distancing and wearing masks has been popular worldwide in combating the contraction of COVID-19. Undeniably, although such practices help control the COVID-19 pandemic to a greater extent, the complete control of viral-laden droplet and aerosol transmission by such practices is poorly understood. This review paper intends to outline the literature concerning the transmission of viral-laden droplets and aerosols in different environmental settings and demonstrates the behavior of droplets and aerosols resulted from a cough-jet of an infected person in various confined spaces. The case studies that have come out in different countries have, with prima facie evidence, manifested that the airborne transmission plays a profound role in contracting susceptible hosts. Interestingly, the nosocomial transmission by airborne SARS-CoV-2 viral-laden aerosols in healthcare facilities may be plausible. Hence, clearly defined, science-based administrative, clinical, and physical measures are of paramount importance to eradicate the COVID-19 pandemic from the world.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bidi w:val="1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sectPr>
      <w:headerReference r:id="rId7" w:type="default"/>
      <w:pgSz w:h="16838" w:w="11906" w:orient="portrait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ranNastaliq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left" w:pos="461"/>
        <w:tab w:val="left" w:pos="735"/>
        <w:tab w:val="center" w:pos="4513"/>
        <w:tab w:val="left" w:pos="7830"/>
        <w:tab w:val="right" w:pos="9026"/>
      </w:tabs>
      <w:bidi w:val="1"/>
      <w:spacing w:after="0" w:line="240" w:lineRule="auto"/>
      <w:jc w:val="center"/>
      <w:rPr>
        <w:rFonts w:ascii="IranNastaliq" w:cs="IranNastaliq" w:eastAsia="IranNastaliq" w:hAnsi="IranNastaliq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IranNastaliq" w:cs="IranNastaliq" w:eastAsia="IranNastaliq" w:hAnsi="IranNastaliq"/>
        <w:sz w:val="16"/>
        <w:szCs w:val="16"/>
        <w:rtl w:val="1"/>
      </w:rPr>
      <w:t xml:space="preserve">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IranNastaliq" w:cs="IranNastaliq" w:eastAsia="IranNastaliq" w:hAnsi="IranNastaliq"/>
        <w:sz w:val="16"/>
        <w:szCs w:val="16"/>
        <w:rtl w:val="1"/>
      </w:rPr>
      <w:t xml:space="preserve">شماره</w:t>
    </w:r>
    <w:r w:rsidDel="00000000" w:rsidR="00000000" w:rsidRPr="00000000">
      <w:rPr>
        <w:rFonts w:ascii="IranNastaliq" w:cs="IranNastaliq" w:eastAsia="IranNastaliq" w:hAnsi="IranNastaliq"/>
        <w:sz w:val="16"/>
        <w:szCs w:val="16"/>
        <w:rtl w:val="1"/>
      </w:rPr>
      <w:t xml:space="preserve"> :</w:t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IranNastaliq" w:cs="IranNastaliq" w:eastAsia="IranNastaliq" w:hAnsi="IranNastaliq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96265" cy="52451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65" cy="524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IranNastaliq" w:cs="IranNastaliq" w:eastAsia="IranNastaliq" w:hAnsi="IranNastaliq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